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20522">
      <w:pPr>
        <w:pStyle w:val="3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Підтверджую ідентичність та достовірність Інформації, що розкрита відповідно до вимог Положення про розкриття інформації емітентами цінних паперів. </w:t>
            </w:r>
          </w:p>
        </w:tc>
      </w:tr>
    </w:tbl>
    <w:p w:rsidR="00000000" w:rsidRDefault="00A20522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527"/>
        <w:gridCol w:w="2402"/>
        <w:gridCol w:w="527"/>
        <w:gridCol w:w="3750"/>
      </w:tblGrid>
      <w:tr w:rsidR="0000000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Пенгрин Лiлiана Йосипiвна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02.05.2018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2052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205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2052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2052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A20522">
      <w:pPr>
        <w:rPr>
          <w:rFonts w:eastAsia="Times New Roman"/>
          <w:color w:val="000000"/>
        </w:rPr>
      </w:pPr>
    </w:p>
    <w:p w:rsidR="00000000" w:rsidRDefault="00A20522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A20522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205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"Вигодський лiсокомбiнат"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205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205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77552, смт.Вигода, Д.Галицького,63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205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Код за ЄДРПОУ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00274232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205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0347761035 0347761035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205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Електронна поштова адреса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Liliana_uniplyt@ukr.net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A20522">
      <w:pPr>
        <w:rPr>
          <w:rFonts w:eastAsia="Times New Roman"/>
          <w:color w:val="000000"/>
        </w:rPr>
      </w:pPr>
    </w:p>
    <w:p w:rsidR="00000000" w:rsidRDefault="00A20522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9"/>
        <w:gridCol w:w="2631"/>
        <w:gridCol w:w="2305"/>
        <w:gridCol w:w="1200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Повідомлення розміщено у загальнодоступній інформаці</w:t>
            </w:r>
            <w:r>
              <w:rPr>
                <w:rFonts w:eastAsia="Times New Roman"/>
                <w:color w:val="000000"/>
              </w:rPr>
              <w:t>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02.05.2018</w:t>
            </w:r>
          </w:p>
        </w:tc>
      </w:tr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Повідомлення опубліковано у*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 Вiдомостi НКЦПФР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07.05.2018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(номер та найменування офіційного друкованого видання)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Повідомлення розміщено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www.uniplyt.com.ua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07.05.2018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A20522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A20522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Відомості про прийняття рішення про попереднє надання згоди на вчинення значних правочинів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2968"/>
        <w:gridCol w:w="2968"/>
        <w:gridCol w:w="3710"/>
        <w:gridCol w:w="4452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 з/п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прийняття рішення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Гранична сукупність вартості правочинів (тис. грн)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Вартість активів емітента за даними останньої річної фінансової звітності (тис. грн)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Співвідношення граничної сукупності вартості правочинів до вартості активів емітента за даними останньої річної фінансової звітності (у відсотках)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193.68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20522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Зборами акцiонерiв протокол № 1/2018 вiд 27.04.2018р. було прийнято рiшення про надання попередньої згоди на </w:t>
            </w:r>
            <w:r>
              <w:rPr>
                <w:rFonts w:eastAsia="Times New Roman"/>
                <w:color w:val="000000"/>
              </w:rPr>
              <w:t xml:space="preserve">вчинення значних правочинiв Товариством протягом одного року з дати прийняття даного рiшення,характер яких пов’язаний з фiнансово-господарською дiяльнiстю Товариства, якщо ринкова вартiсть майна або послуг, що є предметом значного правочину перевищуватиме </w:t>
            </w:r>
            <w:r>
              <w:rPr>
                <w:rFonts w:eastAsia="Times New Roman"/>
                <w:color w:val="000000"/>
              </w:rPr>
              <w:t>25% вартостi активiв за даними останньої рiчної фiнансової звiтностi, а також правочинiв, якi вчинятимуться за окремим рiшенням Наглядової ради зокрема, однак не виключено кредитних договорiв, генеральних кредитних угод, договорiв застави, iпотечних догово</w:t>
            </w:r>
            <w:r>
              <w:rPr>
                <w:rFonts w:eastAsia="Times New Roman"/>
                <w:color w:val="000000"/>
              </w:rPr>
              <w:t>рiв, договорiв та генеральних угод про проведення операцiй з врахування, авалювання, iнкасування, домiциляцiї векселiв, договорiв порук, договорiв про надання гарантiй, договорiв факторингу (у тому числi договорiв про внесення змiн та доповнень до договорi</w:t>
            </w:r>
            <w:r>
              <w:rPr>
                <w:rFonts w:eastAsia="Times New Roman"/>
                <w:color w:val="000000"/>
              </w:rPr>
              <w:t>в, угод, контрактiв, договорiв про внесення змiн до дiючих Договорiв iпотеки/застави, договорiв поруки укладених з АТ “Укрексiмбанк”, сукупною граничною вартiстю 100 000 000,00 (сто мiльйонiв) гривень та з граничною вартiстю кожного правочину не вище 100 0</w:t>
            </w:r>
            <w:r>
              <w:rPr>
                <w:rFonts w:eastAsia="Times New Roman"/>
                <w:color w:val="000000"/>
              </w:rPr>
              <w:t>00 000,00 (сто мiльйонiв) гривень.Загальна кiлькiсть голосуючих акцiй - 111577599 шт., кiлькiсть голосуючих акцiй, що зареєстрованi для участi у загальних зборах - 110523023 шт. кiлькiсть голосуючих акцiй, що проголосували «за» -110523023, "проти" - 0, "не</w:t>
            </w:r>
            <w:r>
              <w:rPr>
                <w:rFonts w:eastAsia="Times New Roman"/>
                <w:color w:val="000000"/>
              </w:rPr>
              <w:t xml:space="preserve"> голосували"-0.</w:t>
            </w:r>
          </w:p>
        </w:tc>
      </w:tr>
    </w:tbl>
    <w:p w:rsidR="00A20522" w:rsidRDefault="00A20522">
      <w:pPr>
        <w:rPr>
          <w:rFonts w:eastAsia="Times New Roman"/>
        </w:rPr>
      </w:pPr>
    </w:p>
    <w:sectPr w:rsidR="00A20522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40435"/>
    <w:rsid w:val="00040435"/>
    <w:rsid w:val="00A2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DF95C-DEDB-48FF-8F5E-167CC568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2001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</cp:revision>
  <dcterms:created xsi:type="dcterms:W3CDTF">2018-05-08T13:18:00Z</dcterms:created>
  <dcterms:modified xsi:type="dcterms:W3CDTF">2018-05-08T13:18:00Z</dcterms:modified>
</cp:coreProperties>
</file>